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2B" w:rsidRDefault="00E9482B" w:rsidP="00E9482B">
      <w:pPr>
        <w:spacing w:beforeLines="50" w:afterLines="50" w:line="360" w:lineRule="exact"/>
        <w:rPr>
          <w:rFonts w:ascii="Times New Roman" w:eastAsia="宋体" w:hAnsi="宋体" w:cs="Times New Roman" w:hint="eastAsia"/>
          <w:b/>
          <w:sz w:val="28"/>
          <w:szCs w:val="28"/>
        </w:rPr>
      </w:pPr>
      <w:r>
        <w:rPr>
          <w:rFonts w:ascii="Times New Roman" w:eastAsia="宋体" w:hAnsi="宋体" w:cs="Times New Roman" w:hint="eastAsia"/>
          <w:b/>
          <w:sz w:val="28"/>
          <w:szCs w:val="28"/>
        </w:rPr>
        <w:t>附件四</w:t>
      </w:r>
    </w:p>
    <w:p w:rsidR="00DA6EA4" w:rsidRPr="00DA6EA4" w:rsidRDefault="00DA6EA4" w:rsidP="00E9482B">
      <w:pPr>
        <w:spacing w:beforeLines="50" w:afterLines="50" w:line="360" w:lineRule="exact"/>
        <w:rPr>
          <w:rFonts w:ascii="Times New Roman" w:eastAsia="宋体" w:hAnsi="宋体" w:cs="Times New Roman"/>
          <w:b/>
          <w:sz w:val="28"/>
          <w:szCs w:val="28"/>
        </w:rPr>
      </w:pPr>
      <w:r w:rsidRPr="00DA6EA4">
        <w:rPr>
          <w:rFonts w:ascii="Times New Roman" w:eastAsia="宋体" w:hAnsi="宋体" w:cs="Times New Roman" w:hint="eastAsia"/>
          <w:b/>
          <w:sz w:val="28"/>
          <w:szCs w:val="28"/>
        </w:rPr>
        <w:t>主要完成单位及创新推广贡献</w:t>
      </w:r>
    </w:p>
    <w:p w:rsidR="00DA6EA4" w:rsidRPr="002279A8" w:rsidRDefault="00DA6EA4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1</w:t>
      </w: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、</w:t>
      </w:r>
      <w:r w:rsidR="000F5702" w:rsidRPr="000F5702">
        <w:rPr>
          <w:rFonts w:ascii="Times New Roman" w:eastAsia="宋体" w:hAnsi="宋体" w:cs="Times New Roman" w:hint="eastAsia"/>
          <w:color w:val="0D0D0D"/>
          <w:sz w:val="24"/>
          <w:szCs w:val="24"/>
        </w:rPr>
        <w:t>上海市卫生和健康发展研究中心（上海市医学科学技术情报研究所）</w:t>
      </w:r>
      <w:r w:rsidR="007B3995">
        <w:rPr>
          <w:rFonts w:ascii="Times New Roman" w:eastAsia="宋体" w:hAnsi="宋体" w:cs="Times New Roman" w:hint="eastAsia"/>
          <w:color w:val="0D0D0D"/>
          <w:sz w:val="24"/>
          <w:szCs w:val="24"/>
        </w:rPr>
        <w:t>，为本项目的第一完成单位，负责老年照护统一需求评估标准计算法的开发工作</w:t>
      </w:r>
      <w:r w:rsidR="0038466C">
        <w:rPr>
          <w:rFonts w:ascii="Times New Roman" w:eastAsia="宋体" w:hAnsi="宋体" w:cs="Times New Roman" w:hint="eastAsia"/>
          <w:color w:val="0D0D0D"/>
          <w:sz w:val="24"/>
          <w:szCs w:val="24"/>
        </w:rPr>
        <w:t>。</w:t>
      </w:r>
      <w:r w:rsidR="0038466C" w:rsidRPr="00AF34C5">
        <w:rPr>
          <w:rFonts w:ascii="Times New Roman" w:hAnsi="宋体" w:cs="Times New Roman" w:hint="eastAsia"/>
          <w:sz w:val="24"/>
          <w:szCs w:val="24"/>
        </w:rPr>
        <w:t>创新性地</w:t>
      </w:r>
      <w:r w:rsidR="0038466C">
        <w:rPr>
          <w:rFonts w:ascii="Times New Roman" w:hAnsi="宋体" w:cs="Times New Roman" w:hint="eastAsia"/>
          <w:sz w:val="24"/>
          <w:szCs w:val="24"/>
        </w:rPr>
        <w:t>研究制定了上海市</w:t>
      </w:r>
      <w:r w:rsidR="0038466C" w:rsidRPr="00AF34C5">
        <w:rPr>
          <w:rFonts w:ascii="Times New Roman" w:hAnsi="宋体" w:cs="Times New Roman" w:hint="eastAsia"/>
          <w:sz w:val="24"/>
          <w:szCs w:val="24"/>
        </w:rPr>
        <w:t>老年照护统一需求评估标准，并划分成不同等级服务标准，该套分级体系及其模型算法在国内处于领先水平。</w:t>
      </w:r>
      <w:r w:rsidR="0038466C" w:rsidRPr="00BC345D">
        <w:rPr>
          <w:rFonts w:ascii="Times New Roman" w:hAnsi="宋体" w:cs="Times New Roman" w:hint="eastAsia"/>
          <w:sz w:val="24"/>
          <w:szCs w:val="24"/>
        </w:rPr>
        <w:t>使用集成系统，实现自动完成老年需求评估的数据采集、结果收集以及自动分级</w:t>
      </w:r>
      <w:r w:rsidR="0038466C">
        <w:rPr>
          <w:rFonts w:ascii="Times New Roman" w:hAnsi="宋体" w:cs="Times New Roman" w:hint="eastAsia"/>
          <w:sz w:val="24"/>
          <w:szCs w:val="24"/>
        </w:rPr>
        <w:t>；</w:t>
      </w:r>
      <w:r w:rsidR="0038466C" w:rsidRPr="00BC345D">
        <w:rPr>
          <w:rFonts w:ascii="Times New Roman" w:hAnsi="宋体" w:cs="Times New Roman" w:hint="eastAsia"/>
          <w:sz w:val="24"/>
          <w:szCs w:val="24"/>
        </w:rPr>
        <w:t>初步完成评估分级结果框架下、基于老人个体状况的照护处方自动生成系统</w:t>
      </w:r>
      <w:r w:rsidR="0038466C">
        <w:rPr>
          <w:rFonts w:ascii="Times New Roman" w:hAnsi="宋体" w:cs="Times New Roman" w:hint="eastAsia"/>
          <w:sz w:val="24"/>
          <w:szCs w:val="24"/>
        </w:rPr>
        <w:t>。</w:t>
      </w:r>
      <w:r w:rsidR="008958AC">
        <w:rPr>
          <w:rFonts w:ascii="Times New Roman" w:hAnsi="宋体" w:cs="Times New Roman" w:hint="eastAsia"/>
          <w:sz w:val="24"/>
          <w:szCs w:val="24"/>
        </w:rPr>
        <w:t>负责本项目</w:t>
      </w:r>
      <w:r w:rsidR="008958AC">
        <w:rPr>
          <w:rFonts w:ascii="Times New Roman" w:eastAsia="宋体" w:hAnsi="宋体" w:cs="Times New Roman" w:hint="eastAsia"/>
          <w:color w:val="0D0D0D"/>
          <w:sz w:val="24"/>
          <w:szCs w:val="24"/>
        </w:rPr>
        <w:t>在上海市，及外省市的应用推广工作。</w:t>
      </w:r>
    </w:p>
    <w:p w:rsidR="00DA6EA4" w:rsidRPr="002279A8" w:rsidRDefault="00DA6EA4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2</w:t>
      </w: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、</w:t>
      </w:r>
      <w:r w:rsidR="000F5702" w:rsidRPr="000F5702">
        <w:rPr>
          <w:rFonts w:ascii="Times New Roman" w:eastAsia="宋体" w:hAnsi="宋体" w:cs="Times New Roman" w:hint="eastAsia"/>
          <w:color w:val="0D0D0D"/>
          <w:sz w:val="24"/>
          <w:szCs w:val="24"/>
        </w:rPr>
        <w:t>复旦大学</w:t>
      </w:r>
      <w:r w:rsidR="00581082">
        <w:rPr>
          <w:rFonts w:ascii="Times New Roman" w:eastAsia="宋体" w:hAnsi="宋体" w:cs="Times New Roman" w:hint="eastAsia"/>
          <w:color w:val="0D0D0D"/>
          <w:sz w:val="24"/>
          <w:szCs w:val="24"/>
        </w:rPr>
        <w:t>，负责</w:t>
      </w:r>
      <w:r w:rsid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参与</w:t>
      </w:r>
      <w:r w:rsidR="00F34789" w:rsidRP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整合国际上主流的老年照护需求评估量表，创新地提出上海市老年照护统一需求量表，制订出照护需求评估自动分级的模型实施策略。共同完成国自然项目《基于护理需求度评估量表的老年护理服务对象分级模型研究》（</w:t>
      </w:r>
      <w:r w:rsidR="00F34789" w:rsidRP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71073104</w:t>
      </w:r>
      <w:r w:rsidR="00F34789" w:rsidRP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）。</w:t>
      </w:r>
    </w:p>
    <w:p w:rsidR="00DA6EA4" w:rsidRPr="002279A8" w:rsidRDefault="00DA6EA4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3</w:t>
      </w:r>
      <w:r w:rsidR="000F5702">
        <w:rPr>
          <w:rFonts w:ascii="Times New Roman" w:eastAsia="宋体" w:hAnsi="宋体" w:cs="Times New Roman" w:hint="eastAsia"/>
          <w:color w:val="0D0D0D"/>
          <w:sz w:val="24"/>
          <w:szCs w:val="24"/>
        </w:rPr>
        <w:t>、</w:t>
      </w:r>
      <w:r w:rsidR="000F5702" w:rsidRPr="000F5702">
        <w:rPr>
          <w:rFonts w:ascii="Times New Roman" w:eastAsia="宋体" w:hAnsi="宋体" w:cs="Times New Roman" w:hint="eastAsia"/>
          <w:color w:val="0D0D0D"/>
          <w:sz w:val="24"/>
          <w:szCs w:val="24"/>
        </w:rPr>
        <w:t>上海市卫生健康委员会</w:t>
      </w:r>
      <w:r w:rsid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，负责</w:t>
      </w:r>
      <w:r w:rsidR="00633329">
        <w:rPr>
          <w:rFonts w:ascii="Times New Roman" w:eastAsia="宋体" w:hAnsi="宋体" w:cs="Times New Roman" w:hint="eastAsia"/>
          <w:color w:val="0D0D0D"/>
          <w:sz w:val="24"/>
          <w:szCs w:val="24"/>
        </w:rPr>
        <w:t>参与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制订出照护需求评估自动分级的模型实施策略</w:t>
      </w:r>
      <w:r w:rsidR="00633329">
        <w:rPr>
          <w:rFonts w:ascii="Times New Roman" w:eastAsia="宋体" w:hAnsi="宋体" w:cs="Times New Roman" w:hint="eastAsia"/>
          <w:color w:val="0D0D0D"/>
          <w:sz w:val="24"/>
          <w:szCs w:val="24"/>
        </w:rPr>
        <w:t>，并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将失智程度评估内容纳入到评估量表中，从而在评估分级的结果中有所体现。参与</w:t>
      </w:r>
      <w:r w:rsidR="000A6C3B">
        <w:rPr>
          <w:rFonts w:ascii="Times New Roman" w:eastAsia="宋体" w:hAnsi="宋体" w:cs="Times New Roman" w:hint="eastAsia"/>
          <w:color w:val="0D0D0D"/>
          <w:sz w:val="24"/>
          <w:szCs w:val="24"/>
        </w:rPr>
        <w:t>共同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完成上海市加强公共卫生体系建设三年行动计划（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2015-2017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）项目《上海市医养结合体系建设研究》（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GWIV-37</w:t>
      </w:r>
      <w:r w:rsidR="004D32EE" w:rsidRPr="004D32EE">
        <w:rPr>
          <w:rFonts w:ascii="Times New Roman" w:eastAsia="宋体" w:hAnsi="宋体" w:cs="Times New Roman" w:hint="eastAsia"/>
          <w:color w:val="0D0D0D"/>
          <w:sz w:val="24"/>
          <w:szCs w:val="24"/>
        </w:rPr>
        <w:t>）</w:t>
      </w:r>
      <w:r w:rsidR="00AD6DF8">
        <w:rPr>
          <w:rFonts w:ascii="Times New Roman" w:eastAsia="宋体" w:hAnsi="宋体" w:cs="Times New Roman" w:hint="eastAsia"/>
          <w:color w:val="0D0D0D"/>
          <w:sz w:val="24"/>
          <w:szCs w:val="24"/>
        </w:rPr>
        <w:t>，以及本项目</w:t>
      </w:r>
      <w:r w:rsidR="00C80575">
        <w:rPr>
          <w:rFonts w:ascii="Times New Roman" w:eastAsia="宋体" w:hAnsi="宋体" w:cs="Times New Roman" w:hint="eastAsia"/>
          <w:color w:val="0D0D0D"/>
          <w:sz w:val="24"/>
          <w:szCs w:val="24"/>
        </w:rPr>
        <w:t>在上海市，及外省市</w:t>
      </w:r>
      <w:r w:rsidR="00AD6DF8">
        <w:rPr>
          <w:rFonts w:ascii="Times New Roman" w:eastAsia="宋体" w:hAnsi="宋体" w:cs="Times New Roman" w:hint="eastAsia"/>
          <w:color w:val="0D0D0D"/>
          <w:sz w:val="24"/>
          <w:szCs w:val="24"/>
        </w:rPr>
        <w:t>的应用推广工作</w:t>
      </w:r>
      <w:r w:rsidR="00C32F8E">
        <w:rPr>
          <w:rFonts w:ascii="Times New Roman" w:eastAsia="宋体" w:hAnsi="宋体" w:cs="Times New Roman" w:hint="eastAsia"/>
          <w:color w:val="0D0D0D"/>
          <w:sz w:val="24"/>
          <w:szCs w:val="24"/>
        </w:rPr>
        <w:t>。</w:t>
      </w:r>
    </w:p>
    <w:p w:rsidR="00DA6EA4" w:rsidRPr="002279A8" w:rsidRDefault="00DA6EA4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4</w:t>
      </w:r>
      <w:r w:rsidRPr="002279A8">
        <w:rPr>
          <w:rFonts w:ascii="Times New Roman" w:eastAsia="宋体" w:hAnsi="宋体" w:cs="Times New Roman"/>
          <w:color w:val="0D0D0D"/>
          <w:sz w:val="24"/>
          <w:szCs w:val="24"/>
        </w:rPr>
        <w:t>、</w:t>
      </w:r>
      <w:r w:rsidR="000F5702" w:rsidRPr="000F5702">
        <w:rPr>
          <w:rFonts w:ascii="Times New Roman" w:eastAsia="宋体" w:hAnsi="宋体" w:cs="Times New Roman" w:hint="eastAsia"/>
          <w:color w:val="0D0D0D"/>
          <w:sz w:val="24"/>
          <w:szCs w:val="24"/>
        </w:rPr>
        <w:t>中国太平洋人寿保险股份有限公司</w:t>
      </w:r>
      <w:r w:rsidR="00F34789">
        <w:rPr>
          <w:rFonts w:ascii="Times New Roman" w:eastAsia="宋体" w:hAnsi="宋体" w:cs="Times New Roman" w:hint="eastAsia"/>
          <w:color w:val="0D0D0D"/>
          <w:sz w:val="24"/>
          <w:szCs w:val="24"/>
        </w:rPr>
        <w:t>，负责</w:t>
      </w:r>
      <w:r w:rsidR="00703FA7">
        <w:rPr>
          <w:rFonts w:ascii="Times New Roman" w:hAnsi="宋体" w:cs="Times New Roman"/>
          <w:color w:val="0D0D0D"/>
          <w:sz w:val="24"/>
          <w:szCs w:val="24"/>
        </w:rPr>
        <w:t>共同参与</w:t>
      </w:r>
      <w:r w:rsidR="00703FA7">
        <w:rPr>
          <w:rFonts w:ascii="Times New Roman" w:hAnsi="宋体" w:cs="Times New Roman" w:hint="eastAsia"/>
          <w:color w:val="0D0D0D"/>
          <w:sz w:val="24"/>
          <w:szCs w:val="24"/>
        </w:rPr>
        <w:t>多地照护需求评估标准</w:t>
      </w:r>
      <w:r w:rsidR="00703FA7">
        <w:rPr>
          <w:rFonts w:ascii="Times New Roman" w:hAnsi="宋体" w:cs="Times New Roman"/>
          <w:color w:val="0D0D0D"/>
          <w:sz w:val="24"/>
          <w:szCs w:val="24"/>
        </w:rPr>
        <w:t>研究</w:t>
      </w:r>
      <w:r w:rsidR="00EF6933">
        <w:rPr>
          <w:rFonts w:ascii="Times New Roman" w:hAnsi="宋体" w:cs="Times New Roman" w:hint="eastAsia"/>
          <w:color w:val="0D0D0D"/>
          <w:sz w:val="24"/>
          <w:szCs w:val="24"/>
        </w:rPr>
        <w:t>的</w:t>
      </w:r>
      <w:r w:rsidR="00703FA7">
        <w:rPr>
          <w:rFonts w:ascii="Times New Roman" w:hAnsi="宋体" w:cs="Times New Roman"/>
          <w:color w:val="0D0D0D"/>
          <w:sz w:val="24"/>
          <w:szCs w:val="24"/>
        </w:rPr>
        <w:t>设计</w:t>
      </w:r>
      <w:r w:rsidR="00E03C96">
        <w:rPr>
          <w:rFonts w:ascii="Times New Roman" w:hAnsi="宋体" w:cs="Times New Roman" w:hint="eastAsia"/>
          <w:color w:val="0D0D0D"/>
          <w:sz w:val="24"/>
          <w:szCs w:val="24"/>
        </w:rPr>
        <w:t>工作</w:t>
      </w:r>
      <w:r w:rsidR="00703FA7">
        <w:rPr>
          <w:rFonts w:ascii="Times New Roman" w:hAnsi="宋体" w:cs="Times New Roman" w:hint="eastAsia"/>
          <w:color w:val="0D0D0D"/>
          <w:sz w:val="24"/>
          <w:szCs w:val="24"/>
        </w:rPr>
        <w:t>，</w:t>
      </w:r>
      <w:r w:rsidR="00162515">
        <w:rPr>
          <w:rFonts w:ascii="Times New Roman" w:eastAsia="宋体" w:hAnsi="宋体" w:cs="Times New Roman" w:hint="eastAsia"/>
          <w:color w:val="0D0D0D"/>
          <w:sz w:val="24"/>
          <w:szCs w:val="24"/>
        </w:rPr>
        <w:t>以及本项目在上海市，及外省市的应用推广工作。</w:t>
      </w:r>
    </w:p>
    <w:p w:rsidR="00DA6EA4" w:rsidRPr="002279A8" w:rsidRDefault="00DA6EA4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</w:p>
    <w:p w:rsidR="000D2096" w:rsidRPr="002279A8" w:rsidRDefault="000D2096" w:rsidP="002279A8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宋体" w:cs="Times New Roman"/>
          <w:color w:val="0D0D0D"/>
          <w:sz w:val="24"/>
          <w:szCs w:val="24"/>
        </w:rPr>
      </w:pPr>
    </w:p>
    <w:sectPr w:rsidR="000D2096" w:rsidRPr="002279A8" w:rsidSect="000D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1D" w:rsidRDefault="0010621D" w:rsidP="00E9482B">
      <w:r>
        <w:separator/>
      </w:r>
    </w:p>
  </w:endnote>
  <w:endnote w:type="continuationSeparator" w:id="1">
    <w:p w:rsidR="0010621D" w:rsidRDefault="0010621D" w:rsidP="00E9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1D" w:rsidRDefault="0010621D" w:rsidP="00E9482B">
      <w:r>
        <w:separator/>
      </w:r>
    </w:p>
  </w:footnote>
  <w:footnote w:type="continuationSeparator" w:id="1">
    <w:p w:rsidR="0010621D" w:rsidRDefault="0010621D" w:rsidP="00E94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19B"/>
    <w:multiLevelType w:val="hybridMultilevel"/>
    <w:tmpl w:val="01EE5FBA"/>
    <w:lvl w:ilvl="0" w:tplc="C7CED4EC">
      <w:start w:val="1"/>
      <w:numFmt w:val="japaneseCounting"/>
      <w:lvlText w:val="%1、"/>
      <w:lvlJc w:val="left"/>
      <w:pPr>
        <w:ind w:left="372" w:hanging="372"/>
      </w:pPr>
      <w:rPr>
        <w:rFonts w:ascii="宋体" w:eastAsiaTheme="minorEastAsia" w:hAnsi="宋体" w:cstheme="minorBidi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EA4"/>
    <w:rsid w:val="000A6C3B"/>
    <w:rsid w:val="000D2096"/>
    <w:rsid w:val="000F5702"/>
    <w:rsid w:val="0010621D"/>
    <w:rsid w:val="00162515"/>
    <w:rsid w:val="002279A8"/>
    <w:rsid w:val="0038466C"/>
    <w:rsid w:val="004D32EE"/>
    <w:rsid w:val="00522FEA"/>
    <w:rsid w:val="00581082"/>
    <w:rsid w:val="00587959"/>
    <w:rsid w:val="005E7F08"/>
    <w:rsid w:val="00633329"/>
    <w:rsid w:val="00703FA7"/>
    <w:rsid w:val="007B3995"/>
    <w:rsid w:val="008562D1"/>
    <w:rsid w:val="008958AC"/>
    <w:rsid w:val="00AD6DF8"/>
    <w:rsid w:val="00C32F8E"/>
    <w:rsid w:val="00C80575"/>
    <w:rsid w:val="00DA6EA4"/>
    <w:rsid w:val="00E03C96"/>
    <w:rsid w:val="00E9482B"/>
    <w:rsid w:val="00EF6933"/>
    <w:rsid w:val="00F3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EA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9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48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4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dcterms:created xsi:type="dcterms:W3CDTF">2019-01-03T07:32:00Z</dcterms:created>
  <dcterms:modified xsi:type="dcterms:W3CDTF">2019-01-03T07:52:00Z</dcterms:modified>
</cp:coreProperties>
</file>